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E834DD" w:rsidP="00E834DD">
      <w:pPr>
        <w:widowControl w:val="0"/>
        <w:numPr>
          <w:ilvl w:val="0"/>
          <w:numId w:val="1"/>
        </w:numPr>
        <w:spacing w:after="0" w:line="240" w:lineRule="auto"/>
        <w:jc w:val="center"/>
        <w:rPr>
          <w:rFonts w:ascii="Arial Narrow" w:eastAsia="MS Mincho" w:hAnsi="Arial Narrow" w:cs="Trebuchet MS"/>
          <w:b/>
          <w:bCs/>
          <w:lang w:val="es-ES_tradnl"/>
        </w:rPr>
      </w:pPr>
      <w:r w:rsidRPr="006F1C4C">
        <w:rPr>
          <w:rFonts w:ascii="Arial Narrow" w:eastAsia="MS Mincho" w:hAnsi="Arial Narrow" w:cs="Trebuchet MS"/>
          <w:b/>
          <w:bCs/>
          <w:lang w:val="es-ES_tradnl"/>
        </w:rPr>
        <w:t>BASES TECNICAS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FC57D2"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83021C" w:rsidRDefault="0083021C"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D76D30" w:rsidRDefault="004346BF" w:rsidP="004346BF">
      <w:pPr>
        <w:pStyle w:val="Prrafodelista"/>
        <w:widowControl w:val="0"/>
        <w:spacing w:after="0" w:line="360" w:lineRule="auto"/>
        <w:ind w:left="1491"/>
        <w:jc w:val="both"/>
        <w:rPr>
          <w:rFonts w:ascii="Arial Narrow" w:eastAsia="MS Mincho" w:hAnsi="Arial Narrow" w:cs="Trebuchet MS"/>
          <w:bCs/>
          <w:lang w:val="es-ES_tradnl"/>
        </w:rPr>
      </w:pPr>
    </w:p>
    <w:p w:rsidR="005324D3" w:rsidRPr="006F6508" w:rsidRDefault="00D76D30" w:rsidP="008B1975">
      <w:pPr>
        <w:widowControl w:val="0"/>
        <w:numPr>
          <w:ilvl w:val="0"/>
          <w:numId w:val="6"/>
        </w:numPr>
        <w:spacing w:after="0" w:line="240" w:lineRule="auto"/>
        <w:rPr>
          <w:rFonts w:ascii="Arial Narrow" w:eastAsia="MS Mincho" w:hAnsi="Arial Narrow" w:cs="Trebuchet MS"/>
          <w:bCs/>
          <w:lang w:val="es-ES_tradnl"/>
        </w:rPr>
      </w:pPr>
      <w:r w:rsidRPr="006F6508">
        <w:rPr>
          <w:rFonts w:ascii="Arial Narrow" w:eastAsia="MS Mincho" w:hAnsi="Arial Narrow" w:cs="Trebuchet MS"/>
          <w:b/>
          <w:bCs/>
          <w:lang w:val="es-ES_tradnl"/>
        </w:rPr>
        <w:t>Proyecto 1</w:t>
      </w:r>
      <w:r w:rsidR="006F6508">
        <w:rPr>
          <w:rFonts w:ascii="Arial Narrow" w:eastAsia="MS Mincho" w:hAnsi="Arial Narrow" w:cs="Trebuchet MS"/>
          <w:b/>
          <w:bCs/>
          <w:lang w:val="es-ES_tradnl"/>
        </w:rPr>
        <w:t xml:space="preserve"> : </w:t>
      </w:r>
      <w:r w:rsidR="008B1975" w:rsidRPr="008B1975">
        <w:rPr>
          <w:rFonts w:ascii="Arial Narrow" w:eastAsia="MS Mincho" w:hAnsi="Arial Narrow" w:cs="Trebuchet MS"/>
          <w:b/>
          <w:bCs/>
          <w:lang w:val="es-ES_tradnl"/>
        </w:rPr>
        <w:t>RC/LVPE102/CRUCE BARRANCA, POR EL PLAY</w:t>
      </w:r>
    </w:p>
    <w:p w:rsidR="006F6508" w:rsidRPr="006F6508" w:rsidRDefault="006F6508" w:rsidP="006F6508">
      <w:pPr>
        <w:widowControl w:val="0"/>
        <w:spacing w:after="0" w:line="240" w:lineRule="auto"/>
        <w:ind w:left="1080"/>
        <w:rPr>
          <w:rFonts w:ascii="Arial Narrow" w:eastAsia="MS Mincho" w:hAnsi="Arial Narrow" w:cs="Trebuchet MS"/>
          <w:bCs/>
          <w:lang w:val="es-ES_tradnl"/>
        </w:rPr>
      </w:pPr>
    </w:p>
    <w:p w:rsidR="004346BF" w:rsidRPr="005324D3"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242FC2" w:rsidRPr="006D7460"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8B1975">
        <w:rPr>
          <w:rFonts w:ascii="Arial Narrow" w:eastAsia="MS Mincho" w:hAnsi="Arial Narrow" w:cs="Trebuchet MS"/>
          <w:bCs/>
          <w:iCs/>
          <w:lang w:val="es-ES_tradnl"/>
        </w:rPr>
        <w:t>110</w:t>
      </w:r>
      <w:r w:rsidRPr="00242FC2">
        <w:rPr>
          <w:rFonts w:ascii="Arial Narrow" w:eastAsia="MS Mincho" w:hAnsi="Arial Narrow" w:cs="Trebuchet MS"/>
          <w:bCs/>
          <w:iCs/>
          <w:lang w:val="es-ES_tradnl"/>
        </w:rPr>
        <w:t xml:space="preserve"> postes de hormigón armado vibrado o pretensado.</w:t>
      </w:r>
    </w:p>
    <w:p w:rsidR="006D7460" w:rsidRPr="0001129E" w:rsidRDefault="006D7460"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8B1975">
        <w:rPr>
          <w:rFonts w:ascii="Arial Narrow" w:eastAsia="MS Mincho" w:hAnsi="Arial Narrow" w:cs="Trebuchet MS"/>
          <w:bCs/>
          <w:iCs/>
          <w:lang w:val="es-ES_tradnl"/>
        </w:rPr>
        <w:t>1.38</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242FC2" w:rsidRDefault="00242FC2"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8B1975">
        <w:rPr>
          <w:rFonts w:ascii="Arial Narrow" w:eastAsia="MS Mincho" w:hAnsi="Arial Narrow" w:cs="Trebuchet MS"/>
          <w:bCs/>
          <w:iCs/>
          <w:color w:val="000000"/>
          <w:lang w:val="es-ES_tradnl"/>
        </w:rPr>
        <w:t>1.04</w:t>
      </w:r>
      <w:r>
        <w:rPr>
          <w:rFonts w:ascii="Arial Narrow" w:eastAsia="MS Mincho" w:hAnsi="Arial Narrow" w:cs="Trebuchet MS"/>
          <w:bCs/>
          <w:iCs/>
          <w:color w:val="000000"/>
          <w:lang w:val="es-ES_tradnl"/>
        </w:rPr>
        <w:t xml:space="preserve">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8B1975">
        <w:rPr>
          <w:rFonts w:ascii="Arial Narrow" w:eastAsia="MS Mincho" w:hAnsi="Arial Narrow" w:cs="Trebuchet MS"/>
          <w:bCs/>
          <w:iCs/>
          <w:lang w:val="es-ES_tradnl"/>
        </w:rPr>
        <w:t xml:space="preserve">3.19 </w:t>
      </w:r>
      <w:r w:rsidRPr="00242FC2">
        <w:rPr>
          <w:rFonts w:ascii="Arial Narrow" w:eastAsia="MS Mincho" w:hAnsi="Arial Narrow" w:cs="Trebuchet MS"/>
          <w:bCs/>
          <w:iCs/>
          <w:lang w:val="es-ES_tradnl"/>
        </w:rPr>
        <w:t>km de r</w:t>
      </w:r>
      <w:r w:rsidR="00242FC2">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8B1975">
        <w:rPr>
          <w:rFonts w:ascii="Arial Narrow" w:eastAsia="MS Mincho" w:hAnsi="Arial Narrow" w:cs="Trebuchet MS"/>
          <w:bCs/>
          <w:lang w:val="es-ES_tradnl"/>
        </w:rPr>
        <w:t>17</w:t>
      </w:r>
      <w:r w:rsidRPr="00242FC2">
        <w:rPr>
          <w:rFonts w:ascii="Arial Narrow" w:eastAsia="MS Mincho" w:hAnsi="Arial Narrow" w:cs="Trebuchet MS"/>
          <w:bCs/>
          <w:lang w:val="es-ES_tradnl"/>
        </w:rPr>
        <w:t xml:space="preserve"> transformadores de distribución.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8B1975">
        <w:rPr>
          <w:rFonts w:ascii="Arial Narrow" w:eastAsia="MS Mincho" w:hAnsi="Arial Narrow" w:cs="Trebuchet MS"/>
          <w:bCs/>
          <w:lang w:val="es-ES_tradnl"/>
        </w:rPr>
        <w:t>88</w:t>
      </w:r>
      <w:r w:rsidRPr="00242FC2">
        <w:rPr>
          <w:rFonts w:ascii="Arial Narrow" w:eastAsia="MS Mincho" w:hAnsi="Arial Narrow" w:cs="Trebuchet MS"/>
          <w:bCs/>
          <w:lang w:val="es-ES_tradnl"/>
        </w:rPr>
        <w:t xml:space="preserve"> luminarias.</w:t>
      </w:r>
    </w:p>
    <w:p w:rsidR="004346BF" w:rsidRPr="00E852B0" w:rsidRDefault="004346BF" w:rsidP="006D7460">
      <w:pPr>
        <w:pStyle w:val="Prrafodelista"/>
        <w:widowControl w:val="0"/>
        <w:numPr>
          <w:ilvl w:val="0"/>
          <w:numId w:val="13"/>
        </w:numPr>
        <w:spacing w:after="0"/>
        <w:ind w:left="1418" w:hanging="284"/>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Instalación de</w:t>
      </w:r>
      <w:r w:rsidR="00242FC2" w:rsidRPr="00E852B0">
        <w:rPr>
          <w:rFonts w:ascii="Arial Narrow" w:eastAsia="MS Mincho" w:hAnsi="Arial Narrow" w:cs="Trebuchet MS"/>
          <w:bCs/>
          <w:color w:val="000000" w:themeColor="text1"/>
          <w:lang w:val="es-ES_tradnl"/>
        </w:rPr>
        <w:t xml:space="preserve"> </w:t>
      </w:r>
      <w:r w:rsidR="008B1975">
        <w:rPr>
          <w:rFonts w:ascii="Arial Narrow" w:eastAsia="MS Mincho" w:hAnsi="Arial Narrow" w:cs="Trebuchet MS"/>
          <w:bCs/>
          <w:color w:val="000000" w:themeColor="text1"/>
          <w:lang w:val="es-ES_tradnl"/>
        </w:rPr>
        <w:t>446</w:t>
      </w:r>
      <w:r w:rsidR="00EA223D">
        <w:rPr>
          <w:rFonts w:ascii="Arial Narrow" w:eastAsia="MS Mincho" w:hAnsi="Arial Narrow" w:cs="Trebuchet MS"/>
          <w:bCs/>
          <w:color w:val="000000" w:themeColor="text1"/>
          <w:lang w:val="es-ES_tradnl"/>
        </w:rPr>
        <w:t xml:space="preserve"> </w:t>
      </w:r>
      <w:r w:rsidR="00550BDB">
        <w:rPr>
          <w:rFonts w:ascii="Arial Narrow" w:eastAsia="MS Mincho" w:hAnsi="Arial Narrow" w:cs="Trebuchet MS"/>
          <w:bCs/>
          <w:color w:val="000000" w:themeColor="text1"/>
          <w:lang w:val="es-ES_tradnl"/>
        </w:rPr>
        <w:t xml:space="preserve">acometidas </w:t>
      </w:r>
      <w:r w:rsidR="00550BDB" w:rsidRPr="00E852B0">
        <w:rPr>
          <w:rFonts w:ascii="Arial Narrow" w:eastAsia="MS Mincho" w:hAnsi="Arial Narrow" w:cs="Trebuchet MS"/>
          <w:bCs/>
          <w:color w:val="000000" w:themeColor="text1"/>
          <w:lang w:val="es-ES_tradnl"/>
        </w:rPr>
        <w:t xml:space="preserve"> de 120/240 V</w:t>
      </w:r>
    </w:p>
    <w:p w:rsidR="001263C7"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w:t>
      </w:r>
      <w:r w:rsidR="0001129E">
        <w:rPr>
          <w:rFonts w:ascii="Arial Narrow" w:eastAsia="MS Mincho" w:hAnsi="Arial Narrow" w:cs="Trebuchet MS"/>
          <w:bCs/>
          <w:lang w:val="es-ES_tradnl"/>
        </w:rPr>
        <w:t xml:space="preserve">ión de elementos de protección, </w:t>
      </w:r>
      <w:r w:rsidRPr="00242FC2">
        <w:rPr>
          <w:rFonts w:ascii="Arial Narrow" w:eastAsia="MS Mincho" w:hAnsi="Arial Narrow" w:cs="Trebuchet MS"/>
          <w:bCs/>
          <w:lang w:val="es-ES_tradnl"/>
        </w:rPr>
        <w:t>telecontrol y seccionamiento en las redes del circuito.</w:t>
      </w:r>
    </w:p>
    <w:p w:rsidR="00A278C9" w:rsidRPr="00457599" w:rsidRDefault="001263C7"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La construcción de las redes es </w:t>
      </w:r>
      <w:r w:rsidR="001A5737">
        <w:rPr>
          <w:rFonts w:ascii="Arial Narrow" w:eastAsia="MS Mincho" w:hAnsi="Arial Narrow" w:cs="Trebuchet MS"/>
          <w:bCs/>
          <w:lang w:val="es-ES_tradnl"/>
        </w:rPr>
        <w:t xml:space="preserve">del tipo </w:t>
      </w:r>
      <w:r w:rsidR="006D7460">
        <w:rPr>
          <w:rFonts w:ascii="Arial Narrow" w:eastAsia="MS Mincho" w:hAnsi="Arial Narrow" w:cs="Trebuchet MS"/>
          <w:bCs/>
          <w:lang w:val="es-ES_tradnl"/>
        </w:rPr>
        <w:t>convencional.</w:t>
      </w:r>
    </w:p>
    <w:p w:rsidR="00A278C9" w:rsidRPr="00457599" w:rsidRDefault="00A278C9"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4346BF" w:rsidRPr="0001129E" w:rsidRDefault="004346BF" w:rsidP="004346BF">
      <w:pPr>
        <w:pStyle w:val="Prrafodelista"/>
        <w:widowControl w:val="0"/>
        <w:spacing w:after="0" w:line="360" w:lineRule="auto"/>
        <w:ind w:left="1491"/>
        <w:jc w:val="both"/>
        <w:rPr>
          <w:rFonts w:ascii="Arial Narrow" w:eastAsia="MS Mincho" w:hAnsi="Arial Narrow" w:cs="Trebuchet MS"/>
          <w:bCs/>
          <w:color w:val="FF0000"/>
          <w:lang w:val="es-ES_tradnl"/>
        </w:rPr>
      </w:pPr>
    </w:p>
    <w:p w:rsidR="00242FC2" w:rsidRPr="0001129E" w:rsidRDefault="00D76D30" w:rsidP="008B1975">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 xml:space="preserve">Proyecto </w:t>
      </w:r>
      <w:proofErr w:type="gramStart"/>
      <w:r w:rsidRPr="0001129E">
        <w:rPr>
          <w:rFonts w:ascii="Arial Narrow" w:eastAsia="MS Mincho" w:hAnsi="Arial Narrow" w:cs="Trebuchet MS"/>
          <w:b/>
          <w:bCs/>
          <w:lang w:val="es-ES_tradnl"/>
        </w:rPr>
        <w:t>2</w:t>
      </w:r>
      <w:r w:rsidR="004346BF" w:rsidRPr="0001129E">
        <w:rPr>
          <w:rFonts w:ascii="Arial Narrow" w:eastAsia="MS Mincho" w:hAnsi="Arial Narrow" w:cs="Trebuchet MS"/>
          <w:b/>
          <w:bCs/>
          <w:lang w:val="es-ES_tradnl"/>
        </w:rPr>
        <w:t xml:space="preserve"> </w:t>
      </w:r>
      <w:r w:rsidR="0029047A">
        <w:rPr>
          <w:rFonts w:ascii="Arial Narrow" w:eastAsia="MS Mincho" w:hAnsi="Arial Narrow" w:cs="Trebuchet MS"/>
          <w:b/>
          <w:bCs/>
          <w:lang w:val="es-ES_tradnl"/>
        </w:rPr>
        <w:t>:</w:t>
      </w:r>
      <w:proofErr w:type="gramEnd"/>
      <w:r w:rsidR="0029047A">
        <w:rPr>
          <w:rFonts w:ascii="Arial Narrow" w:eastAsia="MS Mincho" w:hAnsi="Arial Narrow" w:cs="Trebuchet MS"/>
          <w:b/>
          <w:bCs/>
          <w:lang w:val="es-ES_tradnl"/>
        </w:rPr>
        <w:t xml:space="preserve"> </w:t>
      </w:r>
      <w:r w:rsidR="008B1975" w:rsidRPr="008B1975">
        <w:rPr>
          <w:rFonts w:ascii="Arial Narrow" w:eastAsia="MS Mincho" w:hAnsi="Arial Narrow" w:cs="Trebuchet MS"/>
          <w:b/>
          <w:bCs/>
          <w:lang w:val="es-ES_tradnl"/>
        </w:rPr>
        <w:t>RC/LVPE102/CRUCE BARRANCA, EL CAÑO.</w:t>
      </w:r>
    </w:p>
    <w:p w:rsidR="004346BF" w:rsidRPr="0001129E" w:rsidRDefault="004346BF" w:rsidP="00242FC2">
      <w:pPr>
        <w:pStyle w:val="Prrafodelista"/>
        <w:widowControl w:val="0"/>
        <w:spacing w:after="0"/>
        <w:ind w:left="1491"/>
        <w:jc w:val="both"/>
        <w:rPr>
          <w:rFonts w:ascii="Arial Narrow" w:eastAsia="MS Mincho" w:hAnsi="Arial Narrow" w:cs="Trebuchet MS"/>
          <w:bCs/>
          <w:lang w:val="es-ES_tradnl"/>
        </w:rPr>
      </w:pPr>
    </w:p>
    <w:p w:rsidR="00242FC2" w:rsidRPr="0001129E" w:rsidRDefault="00242FC2"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242FC2" w:rsidRPr="0001129E" w:rsidRDefault="00242FC2"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8B1975">
        <w:rPr>
          <w:rFonts w:ascii="Arial Narrow" w:eastAsia="MS Mincho" w:hAnsi="Arial Narrow" w:cs="Trebuchet MS"/>
          <w:bCs/>
          <w:iCs/>
          <w:lang w:val="es-ES_tradnl"/>
        </w:rPr>
        <w:t>132</w:t>
      </w:r>
      <w:r w:rsidR="0001129E" w:rsidRPr="0001129E">
        <w:rPr>
          <w:rFonts w:ascii="Arial Narrow" w:eastAsia="MS Mincho" w:hAnsi="Arial Narrow" w:cs="Trebuchet MS"/>
          <w:bCs/>
          <w:iCs/>
          <w:lang w:val="es-ES_tradnl"/>
        </w:rPr>
        <w:t xml:space="preserve"> </w:t>
      </w:r>
      <w:r w:rsidRPr="0001129E">
        <w:rPr>
          <w:rFonts w:ascii="Arial Narrow" w:eastAsia="MS Mincho" w:hAnsi="Arial Narrow" w:cs="Trebuchet MS"/>
          <w:bCs/>
          <w:iCs/>
          <w:lang w:val="es-ES_tradnl"/>
        </w:rPr>
        <w:t>postes de hormigón armado vibrado o pretensado.</w:t>
      </w:r>
    </w:p>
    <w:p w:rsidR="00242FC2" w:rsidRPr="0001129E" w:rsidRDefault="00242FC2"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8B1975">
        <w:rPr>
          <w:rFonts w:ascii="Arial Narrow" w:eastAsia="MS Mincho" w:hAnsi="Arial Narrow" w:cs="Trebuchet MS"/>
          <w:bCs/>
          <w:iCs/>
          <w:lang w:val="es-ES_tradnl"/>
        </w:rPr>
        <w:t>1.69</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01129E" w:rsidRDefault="00242FC2"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8B1975">
        <w:rPr>
          <w:rFonts w:ascii="Arial Narrow" w:eastAsia="MS Mincho" w:hAnsi="Arial Narrow" w:cs="Trebuchet MS"/>
          <w:bCs/>
          <w:iCs/>
          <w:lang w:val="es-ES_tradnl"/>
        </w:rPr>
        <w:t>2.03</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242FC2" w:rsidRPr="0001129E" w:rsidRDefault="00242FC2"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8B1975">
        <w:rPr>
          <w:rFonts w:ascii="Arial Narrow" w:eastAsia="MS Mincho" w:hAnsi="Arial Narrow" w:cs="Trebuchet MS"/>
          <w:bCs/>
          <w:iCs/>
          <w:lang w:val="es-ES_tradnl"/>
        </w:rPr>
        <w:t>4.68</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242FC2" w:rsidRPr="0001129E" w:rsidRDefault="00242FC2"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8B1975">
        <w:rPr>
          <w:rFonts w:ascii="Arial Narrow" w:eastAsia="MS Mincho" w:hAnsi="Arial Narrow" w:cs="Trebuchet MS"/>
          <w:bCs/>
          <w:lang w:val="es-ES_tradnl"/>
        </w:rPr>
        <w:t>17</w:t>
      </w:r>
      <w:r w:rsidRPr="0001129E">
        <w:rPr>
          <w:rFonts w:ascii="Arial Narrow" w:eastAsia="MS Mincho" w:hAnsi="Arial Narrow" w:cs="Trebuchet MS"/>
          <w:bCs/>
          <w:lang w:val="es-ES_tradnl"/>
        </w:rPr>
        <w:t xml:space="preserve"> transformadores de distribución. </w:t>
      </w:r>
    </w:p>
    <w:p w:rsidR="00242FC2" w:rsidRPr="0001129E" w:rsidRDefault="00242FC2"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8B1975">
        <w:rPr>
          <w:rFonts w:ascii="Arial Narrow" w:eastAsia="MS Mincho" w:hAnsi="Arial Narrow" w:cs="Trebuchet MS"/>
          <w:bCs/>
          <w:lang w:val="es-ES_tradnl"/>
        </w:rPr>
        <w:t>90</w:t>
      </w:r>
      <w:r w:rsidRPr="0001129E">
        <w:rPr>
          <w:rFonts w:ascii="Arial Narrow" w:eastAsia="MS Mincho" w:hAnsi="Arial Narrow" w:cs="Trebuchet MS"/>
          <w:bCs/>
          <w:lang w:val="es-ES_tradnl"/>
        </w:rPr>
        <w:t xml:space="preserve"> luminarias.</w:t>
      </w:r>
    </w:p>
    <w:p w:rsidR="00242FC2" w:rsidRPr="0001129E" w:rsidRDefault="00242FC2"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w:t>
      </w:r>
      <w:r w:rsidR="00E852B0" w:rsidRPr="0001129E">
        <w:rPr>
          <w:rFonts w:ascii="Arial Narrow" w:eastAsia="MS Mincho" w:hAnsi="Arial Narrow" w:cs="Trebuchet MS"/>
          <w:bCs/>
          <w:lang w:val="es-ES_tradnl"/>
        </w:rPr>
        <w:t xml:space="preserve"> </w:t>
      </w:r>
      <w:r w:rsidR="008B1975">
        <w:rPr>
          <w:rFonts w:ascii="Arial Narrow" w:eastAsia="MS Mincho" w:hAnsi="Arial Narrow" w:cs="Trebuchet MS"/>
          <w:bCs/>
          <w:lang w:val="es-ES_tradnl"/>
        </w:rPr>
        <w:t>580</w:t>
      </w:r>
      <w:r w:rsidR="00550BDB" w:rsidRPr="0001129E">
        <w:rPr>
          <w:rFonts w:ascii="Arial Narrow" w:eastAsia="MS Mincho" w:hAnsi="Arial Narrow" w:cs="Trebuchet MS"/>
          <w:bCs/>
          <w:lang w:val="es-ES_tradnl"/>
        </w:rPr>
        <w:t xml:space="preserve"> acometidas </w:t>
      </w:r>
      <w:r w:rsidRPr="0001129E">
        <w:rPr>
          <w:rFonts w:ascii="Arial Narrow" w:eastAsia="MS Mincho" w:hAnsi="Arial Narrow" w:cs="Trebuchet MS"/>
          <w:bCs/>
          <w:lang w:val="es-ES_tradnl"/>
        </w:rPr>
        <w:t xml:space="preserve"> de 120/240 V </w:t>
      </w:r>
    </w:p>
    <w:p w:rsidR="001263C7" w:rsidRPr="0001129E" w:rsidRDefault="00242FC2"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A278C9" w:rsidRPr="0001129E" w:rsidRDefault="001263C7"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La construcción de las redes es</w:t>
      </w:r>
      <w:r w:rsidR="001A5737">
        <w:rPr>
          <w:rFonts w:ascii="Arial Narrow" w:eastAsia="MS Mincho" w:hAnsi="Arial Narrow" w:cs="Trebuchet MS"/>
          <w:bCs/>
          <w:lang w:val="es-ES_tradnl"/>
        </w:rPr>
        <w:t xml:space="preserve"> del tipo</w:t>
      </w:r>
      <w:r w:rsidRPr="0001129E">
        <w:rPr>
          <w:rFonts w:ascii="Arial Narrow" w:eastAsia="MS Mincho" w:hAnsi="Arial Narrow" w:cs="Trebuchet MS"/>
          <w:bCs/>
          <w:lang w:val="es-ES_tradnl"/>
        </w:rPr>
        <w:t xml:space="preserve"> </w:t>
      </w:r>
      <w:r w:rsidR="004D59E4">
        <w:rPr>
          <w:rFonts w:ascii="Arial Narrow" w:eastAsia="MS Mincho" w:hAnsi="Arial Narrow" w:cs="Trebuchet MS"/>
          <w:bCs/>
          <w:lang w:val="es-ES_tradnl"/>
        </w:rPr>
        <w:t>convencional</w:t>
      </w:r>
      <w:r w:rsidRPr="0001129E">
        <w:rPr>
          <w:rFonts w:ascii="Arial Narrow" w:eastAsia="MS Mincho" w:hAnsi="Arial Narrow" w:cs="Trebuchet MS"/>
          <w:bCs/>
          <w:lang w:val="es-ES_tradnl"/>
        </w:rPr>
        <w:t>.</w:t>
      </w:r>
      <w:bookmarkStart w:id="0" w:name="_GoBack"/>
      <w:bookmarkEnd w:id="0"/>
    </w:p>
    <w:p w:rsidR="001263C7" w:rsidRPr="0001129E" w:rsidRDefault="00A278C9"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1263C7" w:rsidRDefault="001263C7" w:rsidP="008B1975">
      <w:pPr>
        <w:pStyle w:val="Prrafodelista"/>
        <w:widowControl w:val="0"/>
        <w:numPr>
          <w:ilvl w:val="0"/>
          <w:numId w:val="16"/>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474E5F" w:rsidRDefault="00474E5F" w:rsidP="00474E5F">
      <w:pPr>
        <w:pStyle w:val="Prrafodelista"/>
        <w:widowControl w:val="0"/>
        <w:spacing w:after="0"/>
        <w:ind w:left="1491"/>
        <w:jc w:val="both"/>
        <w:rPr>
          <w:rFonts w:ascii="Arial Narrow" w:eastAsia="MS Mincho" w:hAnsi="Arial Narrow" w:cs="Trebuchet MS"/>
          <w:bCs/>
          <w:lang w:val="es-ES_tradnl"/>
        </w:rPr>
      </w:pPr>
    </w:p>
    <w:p w:rsidR="0001129E" w:rsidRDefault="0001129E" w:rsidP="0001129E">
      <w:pPr>
        <w:widowControl w:val="0"/>
        <w:spacing w:after="0"/>
        <w:jc w:val="both"/>
        <w:rPr>
          <w:rFonts w:ascii="Arial Narrow" w:eastAsia="MS Mincho" w:hAnsi="Arial Narrow" w:cs="Trebuchet MS"/>
          <w:bCs/>
          <w:lang w:val="es-ES_tradnl"/>
        </w:rPr>
      </w:pPr>
    </w:p>
    <w:p w:rsidR="00EC2345" w:rsidRDefault="00EC2345" w:rsidP="0001129E">
      <w:pPr>
        <w:widowControl w:val="0"/>
        <w:spacing w:after="0"/>
        <w:jc w:val="both"/>
        <w:rPr>
          <w:rFonts w:ascii="Arial Narrow" w:eastAsia="MS Mincho" w:hAnsi="Arial Narrow" w:cs="Trebuchet MS"/>
          <w:bCs/>
          <w:lang w:val="es-ES_tradnl"/>
        </w:rPr>
      </w:pPr>
    </w:p>
    <w:p w:rsidR="008B1975" w:rsidRDefault="008B1975" w:rsidP="0001129E">
      <w:pPr>
        <w:widowControl w:val="0"/>
        <w:spacing w:after="0"/>
        <w:jc w:val="both"/>
        <w:rPr>
          <w:rFonts w:ascii="Arial Narrow" w:eastAsia="MS Mincho" w:hAnsi="Arial Narrow" w:cs="Trebuchet MS"/>
          <w:bCs/>
          <w:lang w:val="es-ES_tradnl"/>
        </w:rPr>
      </w:pPr>
    </w:p>
    <w:p w:rsidR="006A7CBB" w:rsidRPr="006A7CBB" w:rsidRDefault="006A7CBB" w:rsidP="006A7CBB">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6A7CBB">
        <w:rPr>
          <w:rFonts w:ascii="Arial Narrow" w:eastAsia="MS Mincho" w:hAnsi="Arial Narrow" w:cs="Trebuchet MS"/>
          <w:b/>
          <w:bCs/>
          <w:lang w:val="es-ES_tradnl"/>
        </w:rPr>
        <w:lastRenderedPageBreak/>
        <w:t>NOTAS GENERALES</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postes a suministrar podrán ser de hormigón armado vibrado, hormigón armado pretensado o metálicos de chapa indistintamente</w:t>
      </w:r>
      <w:r w:rsidR="006F1C4C" w:rsidRPr="0001129E">
        <w:rPr>
          <w:rFonts w:ascii="Arial Narrow" w:eastAsia="MS Mincho" w:hAnsi="Arial Narrow" w:cs="Trebuchet MS"/>
          <w:iCs/>
          <w:noProof/>
          <w:lang w:val="es-ES_tradnl"/>
        </w:rPr>
        <w:t xml:space="preserve"> siempre y cuando cumplan con las fichas técnicas de EDENORTE</w:t>
      </w:r>
      <w:r w:rsidRPr="0001129E">
        <w:rPr>
          <w:rFonts w:ascii="Arial Narrow" w:eastAsia="MS Mincho" w:hAnsi="Arial Narrow" w:cs="Trebuchet MS"/>
          <w:iCs/>
          <w:noProof/>
          <w:lang w:val="es-ES_tradnl"/>
        </w:rPr>
        <w:t xml:space="preserve">, tal y como se indica en los listados de suministros adjunto a estos pliegos. </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transforma</w:t>
      </w:r>
      <w:r w:rsidR="00691C3F" w:rsidRPr="0001129E">
        <w:rPr>
          <w:rFonts w:ascii="Arial Narrow" w:eastAsia="MS Mincho" w:hAnsi="Arial Narrow" w:cs="Trebuchet MS"/>
          <w:iCs/>
          <w:noProof/>
          <w:lang w:val="es-ES_tradnl"/>
        </w:rPr>
        <w:t xml:space="preserve">dores a suministrar </w:t>
      </w:r>
      <w:r w:rsidR="00C8060C" w:rsidRPr="0001129E">
        <w:rPr>
          <w:rFonts w:ascii="Arial Narrow" w:eastAsia="MS Mincho" w:hAnsi="Arial Narrow" w:cs="Trebuchet MS"/>
          <w:iCs/>
          <w:noProof/>
          <w:lang w:val="es-ES_tradnl"/>
        </w:rPr>
        <w:t xml:space="preserve">tiene que ser nuevo </w:t>
      </w:r>
      <w:r w:rsidR="008F49A1" w:rsidRPr="0001129E">
        <w:rPr>
          <w:rFonts w:ascii="Arial Narrow" w:eastAsia="MS Mincho" w:hAnsi="Arial Narrow" w:cs="Trebuchet MS"/>
          <w:iCs/>
          <w:noProof/>
          <w:lang w:val="es-ES_tradnl"/>
        </w:rPr>
        <w:t>a</w:t>
      </w:r>
      <w:r w:rsidRPr="0001129E">
        <w:rPr>
          <w:rFonts w:ascii="Arial Narrow" w:eastAsia="MS Mincho" w:hAnsi="Arial Narrow" w:cs="Trebuchet MS"/>
          <w:iCs/>
          <w:noProof/>
          <w:lang w:val="es-ES_tradnl"/>
        </w:rPr>
        <w:t>utoprotegido (CSP)</w:t>
      </w:r>
      <w:r w:rsidR="00C8060C" w:rsidRPr="0001129E">
        <w:rPr>
          <w:rFonts w:ascii="Arial Narrow" w:eastAsia="MS Mincho" w:hAnsi="Arial Narrow" w:cs="Trebuchet MS"/>
          <w:iCs/>
          <w:noProof/>
          <w:lang w:val="es-ES_tradnl"/>
        </w:rPr>
        <w:t>.</w:t>
      </w:r>
      <w:r w:rsidRPr="0001129E">
        <w:rPr>
          <w:rFonts w:ascii="Arial Narrow" w:eastAsia="MS Mincho" w:hAnsi="Arial Narrow" w:cs="Trebuchet MS"/>
          <w:iCs/>
          <w:noProof/>
          <w:lang w:val="es-ES_tradnl"/>
        </w:rPr>
        <w:t xml:space="preserve"> </w:t>
      </w:r>
    </w:p>
    <w:p w:rsidR="00E834D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w:t>
      </w:r>
      <w:r w:rsidR="00E834DD" w:rsidRPr="0001129E">
        <w:rPr>
          <w:rFonts w:ascii="Arial Narrow" w:eastAsia="MS Mincho" w:hAnsi="Arial Narrow" w:cs="Trebuchet MS"/>
          <w:iCs/>
          <w:noProof/>
          <w:lang w:val="es-ES_tradnl"/>
        </w:rPr>
        <w:t xml:space="preserve">as Especificaciones Técnicas de los Materiales y de las Obras se encuentran </w:t>
      </w:r>
      <w:r w:rsidR="00E834DD" w:rsidRPr="0001129E">
        <w:rPr>
          <w:rFonts w:ascii="Arial Narrow" w:eastAsia="MS Mincho" w:hAnsi="Arial Narrow" w:cs="Trebuchet MS"/>
          <w:iCs/>
        </w:rPr>
        <w:t>adjuntas al Pliego de Condiciones entregado para esta Comparación de Precios y</w:t>
      </w:r>
      <w:r w:rsidR="00E834DD" w:rsidRPr="0001129E">
        <w:rPr>
          <w:rFonts w:ascii="Arial Narrow" w:eastAsia="MS Mincho" w:hAnsi="Arial Narrow" w:cs="Trebuchet MS"/>
          <w:iCs/>
          <w:noProof/>
          <w:lang w:val="es-ES_tradnl"/>
        </w:rPr>
        <w:t xml:space="preserve"> forman parte integral de los mismos.</w:t>
      </w:r>
    </w:p>
    <w:p w:rsidR="009E36AD" w:rsidRDefault="009E36AD" w:rsidP="009E36AD">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5F20CF">
        <w:rPr>
          <w:rFonts w:ascii="Arial Narrow" w:eastAsia="MS Mincho" w:hAnsi="Arial Narrow" w:cs="Trebuchet MS"/>
          <w:iCs/>
          <w:noProof/>
          <w:lang w:val="es-ES_tradnl"/>
        </w:rPr>
        <w:t>En el caso que Edenorte lo requiera puede aportar materiales propio de su almacén  y descontar de la cantidad del presupuesto contratado.</w:t>
      </w:r>
    </w:p>
    <w:p w:rsidR="000D481B" w:rsidRPr="005F20CF" w:rsidRDefault="000D481B" w:rsidP="000D481B">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8E2BDD" w:rsidRDefault="008E2BDD"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 xml:space="preserve">TIEMPO </w:t>
      </w:r>
      <w:r w:rsidR="001A5F42" w:rsidRPr="007110E9">
        <w:rPr>
          <w:rFonts w:ascii="Arial Narrow" w:eastAsia="MS Mincho" w:hAnsi="Arial Narrow" w:cs="Trebuchet MS"/>
          <w:b/>
          <w:bCs/>
          <w:lang w:val="es-ES_tradnl"/>
        </w:rPr>
        <w:t xml:space="preserve"> DE EJECUCIÓN DE LA OBRA</w:t>
      </w:r>
    </w:p>
    <w:p w:rsidR="00C8060C" w:rsidRPr="007110E9"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A7274D" w:rsidRPr="007110E9"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tiempo de ejecución máximo para </w:t>
      </w:r>
      <w:r w:rsidR="00E615DF" w:rsidRPr="007110E9">
        <w:rPr>
          <w:rFonts w:ascii="Arial Narrow" w:eastAsia="MS Mincho" w:hAnsi="Arial Narrow" w:cs="Trebuchet MS"/>
          <w:iCs/>
          <w:noProof/>
          <w:lang w:val="es-ES_tradnl"/>
        </w:rPr>
        <w:t xml:space="preserve">cada uno de </w:t>
      </w:r>
      <w:r w:rsidR="007A544A" w:rsidRPr="007110E9">
        <w:rPr>
          <w:rFonts w:ascii="Arial Narrow" w:eastAsia="MS Mincho" w:hAnsi="Arial Narrow" w:cs="Trebuchet MS"/>
          <w:iCs/>
          <w:noProof/>
          <w:lang w:val="es-ES_tradnl"/>
        </w:rPr>
        <w:t>est</w:t>
      </w:r>
      <w:r w:rsidR="00E615DF" w:rsidRPr="007110E9">
        <w:rPr>
          <w:rFonts w:ascii="Arial Narrow" w:eastAsia="MS Mincho" w:hAnsi="Arial Narrow" w:cs="Trebuchet MS"/>
          <w:iCs/>
          <w:noProof/>
          <w:lang w:val="es-ES_tradnl"/>
        </w:rPr>
        <w:t>os</w:t>
      </w:r>
      <w:r w:rsidR="007A544A" w:rsidRPr="007110E9">
        <w:rPr>
          <w:rFonts w:ascii="Arial Narrow" w:eastAsia="MS Mincho" w:hAnsi="Arial Narrow" w:cs="Trebuchet MS"/>
          <w:iCs/>
          <w:noProof/>
          <w:lang w:val="es-ES_tradnl"/>
        </w:rPr>
        <w:t xml:space="preserve"> proyecto</w:t>
      </w:r>
      <w:r w:rsidR="00E615DF" w:rsidRPr="007110E9">
        <w:rPr>
          <w:rFonts w:ascii="Arial Narrow" w:eastAsia="MS Mincho" w:hAnsi="Arial Narrow" w:cs="Trebuchet MS"/>
          <w:iCs/>
          <w:noProof/>
          <w:lang w:val="es-ES_tradnl"/>
        </w:rPr>
        <w:t>s</w:t>
      </w:r>
      <w:r w:rsidR="00A9252A" w:rsidRPr="007110E9">
        <w:rPr>
          <w:rFonts w:ascii="Arial Narrow" w:eastAsia="MS Mincho" w:hAnsi="Arial Narrow" w:cs="Trebuchet MS"/>
          <w:iCs/>
          <w:noProof/>
          <w:lang w:val="es-ES_tradnl"/>
        </w:rPr>
        <w:t xml:space="preserve"> </w:t>
      </w:r>
      <w:r w:rsidR="00A9252A" w:rsidRPr="000D481B">
        <w:rPr>
          <w:rFonts w:ascii="Arial Narrow" w:eastAsia="MS Mincho" w:hAnsi="Arial Narrow" w:cs="Trebuchet MS"/>
          <w:iCs/>
          <w:noProof/>
          <w:lang w:val="es-ES_tradnl"/>
        </w:rPr>
        <w:t xml:space="preserve">es de </w:t>
      </w:r>
      <w:r w:rsidR="00436DA7" w:rsidRPr="000D481B">
        <w:rPr>
          <w:rFonts w:ascii="Arial Narrow" w:eastAsia="MS Mincho" w:hAnsi="Arial Narrow" w:cs="Trebuchet MS"/>
          <w:iCs/>
          <w:noProof/>
          <w:lang w:val="es-ES_tradnl"/>
        </w:rPr>
        <w:t>120</w:t>
      </w:r>
      <w:r w:rsidRPr="000D481B">
        <w:rPr>
          <w:rFonts w:ascii="Arial Narrow" w:eastAsia="MS Mincho" w:hAnsi="Arial Narrow" w:cs="Trebuchet MS"/>
          <w:iCs/>
          <w:noProof/>
          <w:lang w:val="es-ES_tradnl"/>
        </w:rPr>
        <w:t xml:space="preserve"> días </w:t>
      </w:r>
      <w:r w:rsidRPr="007110E9">
        <w:rPr>
          <w:rFonts w:ascii="Arial Narrow" w:eastAsia="MS Mincho" w:hAnsi="Arial Narrow" w:cs="Trebuchet MS"/>
          <w:iCs/>
          <w:noProof/>
          <w:lang w:val="es-ES_tradnl"/>
        </w:rPr>
        <w:t>calendarios.</w:t>
      </w:r>
      <w:r w:rsidR="007A544A" w:rsidRPr="007110E9">
        <w:rPr>
          <w:rFonts w:ascii="Arial Narrow" w:eastAsia="MS Mincho" w:hAnsi="Arial Narrow" w:cs="Trebuchet MS"/>
          <w:iCs/>
          <w:noProof/>
          <w:lang w:val="es-ES_tradnl"/>
        </w:rPr>
        <w:t xml:space="preserve"> </w:t>
      </w:r>
    </w:p>
    <w:p w:rsidR="00E615DF" w:rsidRDefault="00E615DF" w:rsidP="00E615DF">
      <w:pPr>
        <w:autoSpaceDE w:val="0"/>
        <w:autoSpaceDN w:val="0"/>
        <w:adjustRightInd w:val="0"/>
        <w:spacing w:after="0" w:line="240" w:lineRule="auto"/>
        <w:rPr>
          <w:rFonts w:ascii="Calibri" w:hAnsi="Calibri" w:cs="Calibri"/>
          <w:sz w:val="24"/>
          <w:szCs w:val="24"/>
          <w:lang w:val="es-ES_tradnl"/>
        </w:rPr>
      </w:pPr>
    </w:p>
    <w:p w:rsidR="00633D71" w:rsidRDefault="00633D71" w:rsidP="00E615DF">
      <w:pPr>
        <w:autoSpaceDE w:val="0"/>
        <w:autoSpaceDN w:val="0"/>
        <w:adjustRightInd w:val="0"/>
        <w:spacing w:after="0" w:line="240" w:lineRule="auto"/>
        <w:rPr>
          <w:rFonts w:ascii="Calibri" w:hAnsi="Calibri" w:cs="Calibri"/>
          <w:sz w:val="24"/>
          <w:szCs w:val="24"/>
          <w:lang w:val="es-ES_tradnl"/>
        </w:rPr>
      </w:pPr>
    </w:p>
    <w:p w:rsidR="00633D71" w:rsidRPr="007110E9" w:rsidRDefault="00633D71" w:rsidP="00633D71">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1" w:name="OLE_LINK2"/>
      <w:r>
        <w:rPr>
          <w:rFonts w:ascii="Arial Narrow" w:eastAsia="MS Mincho" w:hAnsi="Arial Narrow" w:cs="Trebuchet MS"/>
          <w:b/>
          <w:bCs/>
          <w:lang w:val="es-ES_tradnl"/>
        </w:rPr>
        <w:t>REQUERIMIENTOS TÉCNICOS</w:t>
      </w:r>
    </w:p>
    <w:p w:rsidR="00633D71" w:rsidRDefault="00633D71" w:rsidP="00633D71">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633D71" w:rsidRDefault="00633D71" w:rsidP="00633D71">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r>
        <w:rPr>
          <w:rFonts w:ascii="Arial Narrow" w:eastAsia="MS Mincho" w:hAnsi="Arial Narrow" w:cs="Trebuchet MS"/>
          <w:iCs/>
          <w:noProof/>
          <w:lang w:val="es-ES_tradnl"/>
        </w:rPr>
        <w:t>Cada oferente deberá presentar durante la oferta los siguientes requerimientos técnicos:</w:t>
      </w:r>
    </w:p>
    <w:p w:rsidR="00633D71" w:rsidRDefault="00633D71" w:rsidP="00633D71">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p>
    <w:p w:rsidR="00633D71" w:rsidRDefault="00633D71" w:rsidP="00633D71">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Cronograma de ejecución.</w:t>
      </w:r>
    </w:p>
    <w:p w:rsidR="00633D71" w:rsidRDefault="00633D71" w:rsidP="00633D71">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Equipos con los que cuenta para la ejecucion de la obra.</w:t>
      </w:r>
    </w:p>
    <w:p w:rsidR="00633D71" w:rsidRDefault="00633D71" w:rsidP="00633D71">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Presentacion en físico o digital (archivo .dwg en un CD/DVD) de los planos de la obra.</w:t>
      </w:r>
    </w:p>
    <w:p w:rsidR="00633D71" w:rsidRPr="007110E9" w:rsidRDefault="00633D71" w:rsidP="00633D71">
      <w:pPr>
        <w:autoSpaceDE w:val="0"/>
        <w:autoSpaceDN w:val="0"/>
        <w:adjustRightInd w:val="0"/>
        <w:spacing w:after="0" w:line="240" w:lineRule="auto"/>
        <w:rPr>
          <w:rFonts w:ascii="Calibri" w:hAnsi="Calibri" w:cs="Calibri"/>
          <w:sz w:val="24"/>
          <w:szCs w:val="24"/>
          <w:lang w:val="es-ES_tradnl"/>
        </w:rPr>
      </w:pPr>
    </w:p>
    <w:p w:rsidR="00633D71" w:rsidRPr="007110E9" w:rsidRDefault="00633D71" w:rsidP="00633D71">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t>MÉ</w:t>
      </w:r>
      <w:r w:rsidRPr="007110E9">
        <w:rPr>
          <w:rFonts w:ascii="Arial Narrow" w:eastAsia="MS Mincho" w:hAnsi="Arial Narrow" w:cs="Trebuchet MS"/>
          <w:b/>
          <w:bCs/>
          <w:lang w:val="es-ES_tradnl"/>
        </w:rPr>
        <w:t xml:space="preserve">TODO DE </w:t>
      </w:r>
      <w:r>
        <w:rPr>
          <w:rFonts w:ascii="Arial Narrow" w:eastAsia="MS Mincho" w:hAnsi="Arial Narrow" w:cs="Trebuchet MS"/>
          <w:b/>
          <w:bCs/>
          <w:lang w:val="es-ES_tradnl"/>
        </w:rPr>
        <w:t>EVALUACIÓ</w:t>
      </w:r>
      <w:r w:rsidRPr="007110E9">
        <w:rPr>
          <w:rFonts w:ascii="Arial Narrow" w:eastAsia="MS Mincho" w:hAnsi="Arial Narrow" w:cs="Trebuchet MS"/>
          <w:b/>
          <w:bCs/>
          <w:lang w:val="es-ES_tradnl"/>
        </w:rPr>
        <w:t xml:space="preserve">N </w:t>
      </w:r>
    </w:p>
    <w:p w:rsidR="00633D71" w:rsidRPr="007110E9" w:rsidRDefault="00633D71" w:rsidP="00633D71">
      <w:pPr>
        <w:widowControl w:val="0"/>
        <w:tabs>
          <w:tab w:val="left" w:pos="-1440"/>
        </w:tabs>
        <w:spacing w:before="120" w:after="120" w:line="240" w:lineRule="auto"/>
        <w:jc w:val="both"/>
        <w:rPr>
          <w:rFonts w:ascii="Arial Narrow" w:eastAsia="MS Mincho" w:hAnsi="Arial Narrow" w:cs="Trebuchet MS"/>
          <w:b/>
          <w:bCs/>
          <w:lang w:val="es-ES_tradnl"/>
        </w:rPr>
      </w:pP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Para l</w:t>
      </w:r>
      <w:r w:rsidRPr="007110E9">
        <w:rPr>
          <w:rFonts w:ascii="Arial Narrow" w:eastAsia="MS Mincho" w:hAnsi="Arial Narrow" w:cs="Trebuchet MS"/>
          <w:bCs/>
          <w:lang w:val="es-ES_tradnl"/>
        </w:rPr>
        <w:t xml:space="preserve">a evaluación se </w:t>
      </w:r>
      <w:r>
        <w:rPr>
          <w:rFonts w:ascii="Arial Narrow" w:eastAsia="MS Mincho" w:hAnsi="Arial Narrow" w:cs="Trebuchet MS"/>
          <w:bCs/>
          <w:lang w:val="es-ES_tradnl"/>
        </w:rPr>
        <w:t>tomará</w:t>
      </w:r>
      <w:r w:rsidRPr="007110E9">
        <w:rPr>
          <w:rFonts w:ascii="Arial Narrow" w:eastAsia="MS Mincho" w:hAnsi="Arial Narrow" w:cs="Trebuchet MS"/>
          <w:bCs/>
          <w:lang w:val="es-ES_tradnl"/>
        </w:rPr>
        <w:t xml:space="preserve"> en consideración los precios ofertados y el tiempo de ejecución. La puntación se</w:t>
      </w:r>
      <w:r>
        <w:rPr>
          <w:rFonts w:ascii="Arial Narrow" w:eastAsia="MS Mincho" w:hAnsi="Arial Narrow" w:cs="Trebuchet MS"/>
          <w:bCs/>
          <w:lang w:val="es-ES_tradnl"/>
        </w:rPr>
        <w:t>rá</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distribuida </w:t>
      </w:r>
      <w:r w:rsidRPr="007110E9">
        <w:rPr>
          <w:rFonts w:ascii="Arial Narrow" w:eastAsia="MS Mincho" w:hAnsi="Arial Narrow" w:cs="Trebuchet MS"/>
          <w:bCs/>
          <w:lang w:val="es-ES_tradnl"/>
        </w:rPr>
        <w:t>70% al precio ofertado y 30% a</w:t>
      </w:r>
      <w:r>
        <w:rPr>
          <w:rFonts w:ascii="Arial Narrow" w:eastAsia="MS Mincho" w:hAnsi="Arial Narrow" w:cs="Trebuchet MS"/>
          <w:bCs/>
          <w:lang w:val="es-ES_tradnl"/>
        </w:rPr>
        <w:t xml:space="preserve"> </w:t>
      </w:r>
      <w:r w:rsidRPr="007110E9">
        <w:rPr>
          <w:rFonts w:ascii="Arial Narrow" w:eastAsia="MS Mincho" w:hAnsi="Arial Narrow" w:cs="Trebuchet MS"/>
          <w:bCs/>
          <w:lang w:val="es-ES_tradnl"/>
        </w:rPr>
        <w:t>l</w:t>
      </w:r>
      <w:r>
        <w:rPr>
          <w:rFonts w:ascii="Arial Narrow" w:eastAsia="MS Mincho" w:hAnsi="Arial Narrow" w:cs="Trebuchet MS"/>
          <w:bCs/>
          <w:lang w:val="es-ES_tradnl"/>
        </w:rPr>
        <w:t>os</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requerimientos técnicos. </w:t>
      </w: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w:r w:rsidRPr="0053310E">
        <w:rPr>
          <w:rFonts w:ascii="Arial Narrow" w:eastAsia="MS Mincho" w:hAnsi="Arial Narrow" w:cs="Trebuchet MS"/>
          <w:b/>
          <w:bCs/>
          <w:lang w:val="es-ES_tradnl"/>
        </w:rPr>
        <w:t>Precio ofertado</w:t>
      </w:r>
      <w:r>
        <w:rPr>
          <w:rFonts w:ascii="Arial Narrow" w:eastAsia="MS Mincho" w:hAnsi="Arial Narrow" w:cs="Trebuchet MS"/>
          <w:bCs/>
          <w:lang w:val="es-ES_tradnl"/>
        </w:rPr>
        <w:t>: La oferta con el precio ofertado más bajo será considerada como la puntuación más alta (70); las demás ofertas serán calificadas en proporción al precio ofertado mínimo. De acuerdo a la siguiente fórmula:</w:t>
      </w: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m:oMathPara>
        <m:oMath>
          <m:r>
            <w:rPr>
              <w:rFonts w:ascii="Cambria Math" w:eastAsia="MS Mincho" w:hAnsi="Cambria Math" w:cs="Trebuchet MS"/>
              <w:lang w:val="es-ES_tradnl"/>
            </w:rPr>
            <m:t>Puntuación Precio Ofertado a Calificar=</m:t>
          </m:r>
          <m:d>
            <m:dPr>
              <m:ctrlPr>
                <w:rPr>
                  <w:rFonts w:ascii="Cambria Math" w:eastAsia="MS Mincho" w:hAnsi="Cambria Math" w:cs="Trebuchet MS"/>
                  <w:bCs/>
                  <w:i/>
                  <w:lang w:val="es-ES_tradnl"/>
                </w:rPr>
              </m:ctrlPr>
            </m:dPr>
            <m:e>
              <m:f>
                <m:fPr>
                  <m:ctrlPr>
                    <w:rPr>
                      <w:rFonts w:ascii="Cambria Math" w:eastAsia="MS Mincho" w:hAnsi="Cambria Math" w:cs="Trebuchet MS"/>
                      <w:bCs/>
                      <w:i/>
                      <w:lang w:val="es-ES_tradnl"/>
                    </w:rPr>
                  </m:ctrlPr>
                </m:fPr>
                <m:num>
                  <m:r>
                    <w:rPr>
                      <w:rFonts w:ascii="Cambria Math" w:eastAsia="MS Mincho" w:hAnsi="Cambria Math" w:cs="Trebuchet MS"/>
                      <w:lang w:val="es-ES_tradnl"/>
                    </w:rPr>
                    <m:t>Precio Ofertado Mínimo</m:t>
                  </m:r>
                </m:num>
                <m:den>
                  <m:r>
                    <w:rPr>
                      <w:rFonts w:ascii="Cambria Math" w:eastAsia="MS Mincho" w:hAnsi="Cambria Math" w:cs="Trebuchet MS"/>
                      <w:lang w:val="es-ES_tradnl"/>
                    </w:rPr>
                    <m:t>Precio Ofertado a Calificar</m:t>
                  </m:r>
                </m:den>
              </m:f>
            </m:e>
          </m:d>
          <m:r>
            <w:rPr>
              <w:rFonts w:ascii="Cambria Math" w:eastAsia="MS Mincho" w:hAnsi="Cambria Math" w:cs="Trebuchet MS"/>
              <w:lang w:val="es-ES_tradnl"/>
            </w:rPr>
            <m:t>×70</m:t>
          </m:r>
        </m:oMath>
      </m:oMathPara>
    </w:p>
    <w:p w:rsidR="00633D71" w:rsidRDefault="00633D71" w:rsidP="00633D71">
      <w:pPr>
        <w:widowControl w:val="0"/>
        <w:tabs>
          <w:tab w:val="left" w:pos="-1440"/>
        </w:tabs>
        <w:spacing w:before="120" w:after="120"/>
        <w:jc w:val="both"/>
        <w:rPr>
          <w:rFonts w:ascii="Arial Narrow" w:eastAsia="MS Mincho" w:hAnsi="Arial Narrow" w:cs="Trebuchet MS"/>
          <w:b/>
          <w:bCs/>
          <w:lang w:val="es-ES_tradnl"/>
        </w:rPr>
      </w:pPr>
    </w:p>
    <w:p w:rsidR="00633D71" w:rsidRDefault="00633D71" w:rsidP="00633D71">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
          <w:bCs/>
          <w:lang w:val="es-ES_tradnl"/>
        </w:rPr>
        <w:t>Requerimientos técnicos</w:t>
      </w:r>
      <w:r>
        <w:rPr>
          <w:rFonts w:ascii="Arial Narrow" w:eastAsia="MS Mincho" w:hAnsi="Arial Narrow" w:cs="Trebuchet MS"/>
          <w:bCs/>
          <w:lang w:val="es-ES_tradnl"/>
        </w:rPr>
        <w:t>: Para ganar la totalidad del puntaje (30) el oferente deberá de presentar todos los requerimientos, de no ser presentado cualquiera de los 3 requerimientos, el oferente recibirá puntuación cero en este renglón.</w:t>
      </w:r>
    </w:p>
    <w:p w:rsidR="00633D71" w:rsidRPr="003C468F" w:rsidRDefault="00633D71" w:rsidP="00633D71">
      <w:pPr>
        <w:widowControl w:val="0"/>
        <w:tabs>
          <w:tab w:val="left" w:pos="-1440"/>
        </w:tabs>
        <w:spacing w:before="120" w:after="120"/>
        <w:jc w:val="both"/>
        <w:rPr>
          <w:rFonts w:ascii="Arial Narrow" w:eastAsia="MS Mincho" w:hAnsi="Arial Narrow" w:cs="Trebuchet MS"/>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NORMATIVA A UTILIZAR.</w:t>
      </w:r>
    </w:p>
    <w:p w:rsidR="00C8060C" w:rsidRPr="007110E9" w:rsidRDefault="00C8060C" w:rsidP="00C8060C">
      <w:pPr>
        <w:widowControl w:val="0"/>
        <w:tabs>
          <w:tab w:val="left" w:pos="-1440"/>
        </w:tabs>
        <w:spacing w:before="120" w:after="120" w:line="240" w:lineRule="auto"/>
        <w:ind w:left="720"/>
        <w:jc w:val="both"/>
        <w:rPr>
          <w:rFonts w:ascii="Arial Narrow" w:eastAsia="MS Mincho" w:hAnsi="Arial Narrow" w:cs="Trebuchet MS"/>
          <w:b/>
          <w:bCs/>
          <w:lang w:val="es-ES_tradnl"/>
        </w:rPr>
      </w:pP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proyecto se construirá tomando como referencia las siguientes reglamentaciones:</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Ley General de Electricidad No. 125-01 de fecha 26 de julio de 2001 y su reglamentación.</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Resoluciones emitidas por la Superintendencia de Electricidad. </w:t>
      </w:r>
    </w:p>
    <w:bookmarkEnd w:id="1"/>
    <w:p w:rsidR="00474E5F" w:rsidRPr="007A6436" w:rsidRDefault="00474E5F" w:rsidP="00474E5F">
      <w:pPr>
        <w:widowControl w:val="0"/>
        <w:numPr>
          <w:ilvl w:val="0"/>
          <w:numId w:val="3"/>
        </w:numPr>
        <w:tabs>
          <w:tab w:val="left" w:pos="-720"/>
        </w:tabs>
        <w:suppressAutoHyphens/>
        <w:spacing w:before="120" w:after="0" w:line="264" w:lineRule="auto"/>
        <w:jc w:val="both"/>
        <w:rPr>
          <w:rFonts w:ascii="Arial Narrow" w:eastAsia="MS Mincho" w:hAnsi="Arial Narrow" w:cs="Trebuchet MS"/>
        </w:rPr>
      </w:pPr>
      <w:r w:rsidRPr="008C0FC9">
        <w:rPr>
          <w:rFonts w:ascii="Arial Narrow" w:eastAsia="MS Mincho" w:hAnsi="Arial Narrow" w:cs="Trebuchet MS"/>
          <w:iCs/>
        </w:rPr>
        <w:t>Normas de Diseño y Construcción de Redes de Distribución Eléctrica</w:t>
      </w:r>
      <w:r>
        <w:rPr>
          <w:rFonts w:ascii="Arial Narrow" w:eastAsia="MS Mincho" w:hAnsi="Arial Narrow" w:cs="Trebuchet MS"/>
          <w:iCs/>
        </w:rPr>
        <w:t xml:space="preserve"> (SIE)</w:t>
      </w:r>
    </w:p>
    <w:p w:rsidR="00474E5F" w:rsidRPr="007A6436" w:rsidRDefault="00474E5F" w:rsidP="00474E5F">
      <w:pPr>
        <w:widowControl w:val="0"/>
        <w:tabs>
          <w:tab w:val="left" w:pos="-720"/>
        </w:tabs>
        <w:suppressAutoHyphens/>
        <w:spacing w:before="120" w:after="0" w:line="264" w:lineRule="auto"/>
        <w:ind w:left="1418"/>
        <w:jc w:val="both"/>
        <w:rPr>
          <w:rFonts w:ascii="Arial Narrow" w:eastAsia="MS Mincho" w:hAnsi="Arial Narrow" w:cs="Trebuchet MS"/>
          <w:i/>
        </w:rPr>
      </w:pPr>
      <w:r w:rsidRPr="007A6436">
        <w:rPr>
          <w:rFonts w:ascii="Arial Narrow" w:eastAsia="MS Mincho" w:hAnsi="Arial Narrow" w:cs="Trebuchet MS"/>
          <w:i/>
        </w:rPr>
        <w:t>http://sie.gob.do/sobre-nosotros/departamentos/direccion-de-regulacion/reglamentos-tecnicos</w:t>
      </w:r>
    </w:p>
    <w:p w:rsid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9C249B" w:rsidRDefault="009C249B"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9C249B" w:rsidRDefault="009C249B"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9C249B" w:rsidRPr="007110E9" w:rsidRDefault="009C249B"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REPLANTEOS E INGENIERIA “AS BUILT”</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autoSpaceDE w:val="0"/>
        <w:autoSpaceDN w:val="0"/>
        <w:adjustRightInd w:val="0"/>
        <w:spacing w:after="0" w:line="240" w:lineRule="auto"/>
        <w:rPr>
          <w:rFonts w:ascii="Calibri" w:hAnsi="Calibri" w:cs="Calibri"/>
          <w:sz w:val="24"/>
          <w:szCs w:val="24"/>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Una vez firmado el Contrato, el Contratista coordinará con el personal design</w:t>
      </w:r>
      <w:r w:rsidR="008F49A1" w:rsidRPr="007110E9">
        <w:rPr>
          <w:rFonts w:ascii="Arial Narrow" w:eastAsia="MS Mincho" w:hAnsi="Arial Narrow" w:cs="CG Omega Italic"/>
          <w:iCs/>
          <w:noProof/>
          <w:lang w:val="es-ES_tradnl"/>
        </w:rPr>
        <w:t>ado por EDENORTE</w:t>
      </w:r>
      <w:r w:rsidRPr="007110E9">
        <w:rPr>
          <w:rFonts w:ascii="Arial Narrow" w:eastAsia="MS Mincho" w:hAnsi="Arial Narrow" w:cs="CG Omega Italic"/>
          <w:iCs/>
          <w:noProof/>
          <w:lang w:val="es-ES_tradnl"/>
        </w:rPr>
        <w:t>, para la supervisión de las obras, el análisis en terreno y someterá a aprobación de este último cualquier replanteo de las obras.</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En caso de que el proyecto sufra alguna modificación respecto al diseño</w:t>
      </w:r>
      <w:r w:rsidR="008F49A1" w:rsidRPr="007110E9">
        <w:rPr>
          <w:rFonts w:ascii="Arial Narrow" w:eastAsia="MS Mincho" w:hAnsi="Arial Narrow" w:cs="CG Omega Italic"/>
          <w:iCs/>
          <w:noProof/>
          <w:lang w:val="es-ES_tradnl"/>
        </w:rPr>
        <w:t xml:space="preserve"> original aportado por EDENORTE, </w:t>
      </w:r>
      <w:r w:rsidRPr="007110E9">
        <w:rPr>
          <w:rFonts w:ascii="Arial Narrow" w:eastAsia="MS Mincho" w:hAnsi="Arial Narrow" w:cs="CG Omega Italic"/>
          <w:iCs/>
          <w:noProof/>
          <w:lang w:val="es-ES_tradnl"/>
        </w:rPr>
        <w:t>es responsabilidad del Contratista entregar la ingeniería de detalle del proyecto “as built” a EDENORTE. Esta actividad debe ser considerada en la planificación presentada en la Oferta Técnica.</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B5381C" w:rsidRPr="007110E9" w:rsidRDefault="00B5381C" w:rsidP="00E42DC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SUPERVISION DE MATERIALES.</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Oferente adjudicatario deberá suministrar durante la ejecución del Contrato los equipos, materiales, bienes 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7110E9">
        <w:rPr>
          <w:rFonts w:ascii="Calibri" w:hAnsi="Calibri"/>
        </w:rPr>
        <w:t>.</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A los efectos de mantener control de la calidad de los materiales provistos y su adecuación a la oferta realizada por el adjudicatario y la normativa vigente, EDENORTE, dispondrá de los siguientes mecanismos:</w:t>
      </w:r>
    </w:p>
    <w:p w:rsidR="00E42DCD" w:rsidRPr="007110E9" w:rsidRDefault="00E42DCD" w:rsidP="00E42DCD">
      <w:pPr>
        <w:pStyle w:val="Default"/>
        <w:rPr>
          <w:rFonts w:cstheme="minorBidi"/>
          <w:color w:val="auto"/>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7110E9" w:rsidRDefault="00E42DCD" w:rsidP="00E834DD">
      <w:pPr>
        <w:spacing w:after="0" w:line="240" w:lineRule="auto"/>
        <w:ind w:left="360"/>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adjudicatario deberá entregar al área Técnica correspondiente de Edenorte las muestras de cada material  para su evaluación y aprobación según el proceso de evaluación de</w:t>
      </w:r>
      <w:r w:rsidR="008F49A1" w:rsidRPr="007110E9">
        <w:rPr>
          <w:rFonts w:ascii="Arial Narrow" w:eastAsia="MS Mincho" w:hAnsi="Arial Narrow" w:cs="CG Omega Italic"/>
          <w:iCs/>
          <w:noProof/>
          <w:lang w:val="es-ES_tradnl"/>
        </w:rPr>
        <w:t xml:space="preserve"> muestras definido por EDENORTE.</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EDENORTE, supervisará que los materiales utilizados en el proyecto cumplan con las especificaciones técnicas y normas de EDENORTE. En caso de instalarse materiales no aprobados en el proyecto, el personal de EDENORTE ordenará el paro de la obra y se revisará toda la obra para verificar que no se haya incurrido en esa práctica en otra parte de la obra. Luego se ordenará el reemplazo de los materiales no aprobados por los materiales que cumplan con las Especificaciones Técnicas. El personal de EDENORTE, generará un informe de No Conformidad, se percatará de que se produzcan los cambios y luego de la verificación se hará un informe de Conformidad. No se realizará ningún pago en caso de que existan reporte de No Conformidad pendiente de corrección. </w:t>
      </w:r>
    </w:p>
    <w:p w:rsidR="00E42DCD" w:rsidRPr="007110E9" w:rsidRDefault="00E42DCD" w:rsidP="00E834DD">
      <w:pPr>
        <w:spacing w:after="0" w:line="240" w:lineRule="auto"/>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deberá notificar a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los detalles completos de las llegadas de materiales, tipo y cantidades, para cumplir con el proceso de recepción de los mismos.</w:t>
      </w:r>
    </w:p>
    <w:p w:rsidR="00E834DD" w:rsidRPr="007110E9" w:rsidRDefault="00E834DD" w:rsidP="00E834DD">
      <w:pPr>
        <w:spacing w:after="0" w:line="240" w:lineRule="auto"/>
        <w:ind w:left="360"/>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tendrá la responsabilidad del manejo/uso y custodia de los materiales en su Almacén y permitirá el acceso al personal de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para las evaluaciones e inspecciones con el objeto de la verificación de las Especificaciones Técnicas y  cantidades.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Los materiales desmontados de las instalaciones desmanteladas deberán ser entregados por el Contratista y recepcionado en los almacenes de ED</w:t>
      </w:r>
      <w:r w:rsidR="008F49A1" w:rsidRPr="007110E9">
        <w:rPr>
          <w:rFonts w:ascii="Arial Narrow" w:eastAsia="MS Mincho" w:hAnsi="Arial Narrow" w:cs="CG Omega Italic"/>
          <w:iCs/>
          <w:noProof/>
          <w:lang w:val="es-ES_tradnl"/>
        </w:rPr>
        <w:t xml:space="preserve">ENORTE, </w:t>
      </w:r>
      <w:r w:rsidRPr="007110E9">
        <w:rPr>
          <w:rFonts w:ascii="Arial Narrow" w:eastAsia="MS Mincho" w:hAnsi="Arial Narrow" w:cs="CG Omega Italic"/>
          <w:iCs/>
          <w:noProof/>
          <w:lang w:val="es-ES_tradnl"/>
        </w:rPr>
        <w:t>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materiales nuevos.</w:t>
      </w:r>
    </w:p>
    <w:p w:rsidR="00A50A65" w:rsidRPr="007110E9" w:rsidRDefault="00E834DD" w:rsidP="00B5381C">
      <w:pPr>
        <w:widowControl w:val="0"/>
        <w:numPr>
          <w:ilvl w:val="0"/>
          <w:numId w:val="4"/>
        </w:numPr>
        <w:spacing w:after="0" w:line="240" w:lineRule="auto"/>
        <w:ind w:left="360"/>
        <w:jc w:val="both"/>
      </w:pPr>
      <w:r w:rsidRPr="007110E9">
        <w:rPr>
          <w:rFonts w:ascii="Arial Narrow" w:eastAsia="MS Mincho" w:hAnsi="Arial Narrow" w:cs="CG Omega Italic"/>
          <w:iCs/>
          <w:noProof/>
          <w:lang w:val="es-ES_tradnl"/>
        </w:rPr>
        <w:t>Se deberá cumplir fielmente con los diagramas, planos y diseño aprobados para el proyecto. En caso a una necesidad de cambio a los mismos deberá ser solicitado y autorizado por escrito</w:t>
      </w:r>
      <w:r w:rsidR="008F49A1" w:rsidRPr="007110E9">
        <w:rPr>
          <w:rFonts w:ascii="Arial Narrow" w:eastAsia="MS Mincho" w:hAnsi="Arial Narrow" w:cs="CG Omega Italic"/>
          <w:iCs/>
          <w:noProof/>
          <w:lang w:val="es-ES_tradnl"/>
        </w:rPr>
        <w:t xml:space="preserve"> por la supervisión de EDENORTE.</w:t>
      </w:r>
      <w:r w:rsidR="00B5381C" w:rsidRPr="007110E9">
        <w:t xml:space="preserve"> </w:t>
      </w:r>
    </w:p>
    <w:sectPr w:rsidR="00A50A65" w:rsidRPr="007110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30035B8"/>
    <w:multiLevelType w:val="hybridMultilevel"/>
    <w:tmpl w:val="19121FC0"/>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3">
    <w:nsid w:val="07543EC5"/>
    <w:multiLevelType w:val="hybridMultilevel"/>
    <w:tmpl w:val="B0A2D0AC"/>
    <w:lvl w:ilvl="0" w:tplc="1C0A000F">
      <w:start w:val="1"/>
      <w:numFmt w:val="decimal"/>
      <w:lvlText w:val="%1."/>
      <w:lvlJc w:val="left"/>
      <w:pPr>
        <w:ind w:left="1854" w:hanging="360"/>
      </w:pPr>
      <w:rPr>
        <w:rFonts w:hint="default"/>
      </w:rPr>
    </w:lvl>
    <w:lvl w:ilvl="1" w:tplc="1C0A0019">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5">
    <w:nsid w:val="134607F1"/>
    <w:multiLevelType w:val="hybridMultilevel"/>
    <w:tmpl w:val="B0A2D0AC"/>
    <w:lvl w:ilvl="0" w:tplc="1C0A000F">
      <w:start w:val="1"/>
      <w:numFmt w:val="decimal"/>
      <w:lvlText w:val="%1."/>
      <w:lvlJc w:val="left"/>
      <w:pPr>
        <w:ind w:left="1495"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6">
    <w:nsid w:val="16573E36"/>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8">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9">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0">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1">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3A3D7B20"/>
    <w:multiLevelType w:val="hybridMultilevel"/>
    <w:tmpl w:val="B8DE95D8"/>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abstractNum w:abstractNumId="14">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5">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6">
    <w:nsid w:val="4D1B45CB"/>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7">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8">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1">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2">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3">
    <w:nsid w:val="76E46268"/>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4">
    <w:nsid w:val="77B405BE"/>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5">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6">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4"/>
  </w:num>
  <w:num w:numId="2">
    <w:abstractNumId w:val="6"/>
  </w:num>
  <w:num w:numId="3">
    <w:abstractNumId w:val="25"/>
  </w:num>
  <w:num w:numId="4">
    <w:abstractNumId w:val="19"/>
  </w:num>
  <w:num w:numId="5">
    <w:abstractNumId w:val="12"/>
  </w:num>
  <w:num w:numId="6">
    <w:abstractNumId w:val="18"/>
  </w:num>
  <w:num w:numId="7">
    <w:abstractNumId w:val="11"/>
  </w:num>
  <w:num w:numId="8">
    <w:abstractNumId w:val="8"/>
  </w:num>
  <w:num w:numId="9">
    <w:abstractNumId w:val="14"/>
  </w:num>
  <w:num w:numId="10">
    <w:abstractNumId w:val="0"/>
  </w:num>
  <w:num w:numId="11">
    <w:abstractNumId w:val="22"/>
  </w:num>
  <w:num w:numId="12">
    <w:abstractNumId w:val="20"/>
  </w:num>
  <w:num w:numId="13">
    <w:abstractNumId w:val="5"/>
  </w:num>
  <w:num w:numId="14">
    <w:abstractNumId w:val="2"/>
  </w:num>
  <w:num w:numId="15">
    <w:abstractNumId w:val="9"/>
  </w:num>
  <w:num w:numId="16">
    <w:abstractNumId w:val="16"/>
  </w:num>
  <w:num w:numId="17">
    <w:abstractNumId w:val="10"/>
  </w:num>
  <w:num w:numId="18">
    <w:abstractNumId w:val="21"/>
  </w:num>
  <w:num w:numId="19">
    <w:abstractNumId w:val="17"/>
  </w:num>
  <w:num w:numId="20">
    <w:abstractNumId w:val="7"/>
  </w:num>
  <w:num w:numId="21">
    <w:abstractNumId w:val="15"/>
  </w:num>
  <w:num w:numId="22">
    <w:abstractNumId w:val="26"/>
  </w:num>
  <w:num w:numId="23">
    <w:abstractNumId w:val="13"/>
  </w:num>
  <w:num w:numId="24">
    <w:abstractNumId w:val="3"/>
  </w:num>
  <w:num w:numId="25">
    <w:abstractNumId w:val="23"/>
  </w:num>
  <w:num w:numId="26">
    <w:abstractNumId w:val="2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129E"/>
    <w:rsid w:val="00031FA5"/>
    <w:rsid w:val="000536E2"/>
    <w:rsid w:val="000A2200"/>
    <w:rsid w:val="000C7623"/>
    <w:rsid w:val="000D481B"/>
    <w:rsid w:val="000E07A3"/>
    <w:rsid w:val="001263C7"/>
    <w:rsid w:val="0018540D"/>
    <w:rsid w:val="001A5737"/>
    <w:rsid w:val="001A5F42"/>
    <w:rsid w:val="00242FC2"/>
    <w:rsid w:val="002658C0"/>
    <w:rsid w:val="0029047A"/>
    <w:rsid w:val="002A5751"/>
    <w:rsid w:val="002D666F"/>
    <w:rsid w:val="003749FF"/>
    <w:rsid w:val="004346BF"/>
    <w:rsid w:val="00436DA7"/>
    <w:rsid w:val="00457599"/>
    <w:rsid w:val="00474E5F"/>
    <w:rsid w:val="004D59E4"/>
    <w:rsid w:val="004E041C"/>
    <w:rsid w:val="004E79E3"/>
    <w:rsid w:val="00502022"/>
    <w:rsid w:val="005324D3"/>
    <w:rsid w:val="00550BDB"/>
    <w:rsid w:val="005E0BE0"/>
    <w:rsid w:val="005F7A9C"/>
    <w:rsid w:val="00633D71"/>
    <w:rsid w:val="00642FB0"/>
    <w:rsid w:val="00691C3F"/>
    <w:rsid w:val="006A7CBB"/>
    <w:rsid w:val="006D7460"/>
    <w:rsid w:val="006F1C4C"/>
    <w:rsid w:val="006F6508"/>
    <w:rsid w:val="007110E9"/>
    <w:rsid w:val="007A544A"/>
    <w:rsid w:val="007F0BFD"/>
    <w:rsid w:val="00807337"/>
    <w:rsid w:val="0083021C"/>
    <w:rsid w:val="008B1975"/>
    <w:rsid w:val="008B6AB7"/>
    <w:rsid w:val="008E2BDD"/>
    <w:rsid w:val="008F49A1"/>
    <w:rsid w:val="009C249B"/>
    <w:rsid w:val="009E36AD"/>
    <w:rsid w:val="009F2208"/>
    <w:rsid w:val="00A2465D"/>
    <w:rsid w:val="00A278C9"/>
    <w:rsid w:val="00A33BB6"/>
    <w:rsid w:val="00A40451"/>
    <w:rsid w:val="00A4744D"/>
    <w:rsid w:val="00A47C6F"/>
    <w:rsid w:val="00A50A65"/>
    <w:rsid w:val="00A67043"/>
    <w:rsid w:val="00A7274D"/>
    <w:rsid w:val="00A9252A"/>
    <w:rsid w:val="00B4185F"/>
    <w:rsid w:val="00B5381C"/>
    <w:rsid w:val="00B6543A"/>
    <w:rsid w:val="00B727E7"/>
    <w:rsid w:val="00C0170F"/>
    <w:rsid w:val="00C1187E"/>
    <w:rsid w:val="00C315B2"/>
    <w:rsid w:val="00C8060C"/>
    <w:rsid w:val="00C94A77"/>
    <w:rsid w:val="00D76D30"/>
    <w:rsid w:val="00DA72AC"/>
    <w:rsid w:val="00E32350"/>
    <w:rsid w:val="00E42DCD"/>
    <w:rsid w:val="00E615DF"/>
    <w:rsid w:val="00E75846"/>
    <w:rsid w:val="00E834DD"/>
    <w:rsid w:val="00E852B0"/>
    <w:rsid w:val="00EA223D"/>
    <w:rsid w:val="00EA3208"/>
    <w:rsid w:val="00EC2345"/>
    <w:rsid w:val="00EF66A3"/>
    <w:rsid w:val="00F21B7F"/>
    <w:rsid w:val="00F575C2"/>
    <w:rsid w:val="00F7415A"/>
    <w:rsid w:val="00FA382E"/>
    <w:rsid w:val="00FA4284"/>
    <w:rsid w:val="00FC3708"/>
    <w:rsid w:val="00FC57D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1310</Words>
  <Characters>7208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acuellor</dc:creator>
  <cp:lastModifiedBy>Andy Sing Infante</cp:lastModifiedBy>
  <cp:revision>12</cp:revision>
  <cp:lastPrinted>2016-04-01T20:25:00Z</cp:lastPrinted>
  <dcterms:created xsi:type="dcterms:W3CDTF">2018-08-24T17:14:00Z</dcterms:created>
  <dcterms:modified xsi:type="dcterms:W3CDTF">2018-09-14T20:52:00Z</dcterms:modified>
</cp:coreProperties>
</file>